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 w:val="0"/>
          <w:i w:val="0"/>
          <w:color w:val="5B6B85"/>
          <w:sz w:val="16"/>
        </w:rPr>
        <w:t>PayToolkit  |  Employer Onboarding Pack 2026/27</w:t>
      </w:r>
    </w:p>
    <w:p>
      <w:pPr>
        <w:pStyle w:val="Heading1"/>
      </w:pPr>
      <w:r>
        <w:t>Employer Onboarding Pack</w:t>
      </w:r>
    </w:p>
    <w:p>
      <w:pPr>
        <w:spacing w:after="120"/>
      </w:pPr>
      <w:r>
        <w:rPr>
          <w:b w:val="0"/>
          <w:i w:val="0"/>
        </w:rPr>
        <w:t>Everything to take on a new employee in the UK: pre-start checklist, new starter details form, right-to-work check record, payroll set-up form and probation review. Edit and print these pages for your own use.</w:t>
      </w:r>
    </w:p>
    <w:p>
      <w:pPr>
        <w:spacing w:after="120"/>
      </w:pPr>
      <w:r>
        <w:rPr>
          <w:b w:val="0"/>
          <w:i/>
          <w:sz w:val="17"/>
        </w:rPr>
        <w:t>General information for UK employers, not legal or tax advice. Check GOV.UK for current rules, particularly the right-to-work guidance.</w:t>
      </w:r>
    </w:p>
    <w:p>
      <w:pPr>
        <w:pStyle w:val="Heading2"/>
      </w:pPr>
      <w:r>
        <w:t>1. Pre-start checklist</w:t>
      </w:r>
    </w:p>
    <w:p>
      <w:pPr>
        <w:spacing w:after="80"/>
      </w:pPr>
      <w:r>
        <w:rPr>
          <w:b/>
          <w:i w:val="0"/>
        </w:rPr>
        <w:t>Before the offer is confirmed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Confirm the role, pay, hours, start date and any probation period in the offer letter.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Check the National Minimum Wage / National Living Wage for the employee's age and the work they will do.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Check if the role needs a DBS check, and start it early if so.</w:t>
      </w:r>
    </w:p>
    <w:p>
      <w:pPr>
        <w:spacing w:after="80"/>
      </w:pPr>
      <w:r>
        <w:rPr>
          <w:b/>
          <w:i w:val="0"/>
        </w:rPr>
        <w:t>Before the first day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Right to work: complete and record the check before they start (section 3).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Give a written statement of employment particulars. Employees are entitled to this on or before their first day of work.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Check you hold employers' liability insurance and display the certificate where staff can see it or make it available electronically.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Ask for a P45 from their previous job, or ask them to complete the HMRC starter checklist if they have none.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Assess them for workplace pension auto-enrolment (see our Auto-Enrolment Employer Checklist).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Collect the payroll set-up details (section 4). Store bank and National Insurance details securely.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Set up their email, equipment, building access and any software accounts.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Book their induction and name a buddy or line manager for week one.</w:t>
      </w:r>
    </w:p>
    <w:p>
      <w:pPr>
        <w:spacing w:after="80"/>
      </w:pPr>
      <w:r>
        <w:rPr>
          <w:b/>
          <w:i w:val="0"/>
        </w:rPr>
        <w:t>Payroll: on or before their first payday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Add them to payroll with the correct tax code and student loan plan.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Tell HMRC about the new employee in your first FPS. This must be on or before their first payday.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Provide payslips for every pay period.</w:t>
      </w:r>
    </w:p>
    <w:p>
      <w:pPr>
        <w:spacing w:after="60"/>
        <w:ind w:left="397" w:hanging="397"/>
      </w:pPr>
      <w:r>
        <w:rPr>
          <w:sz w:val="22"/>
        </w:rPr>
        <w:t xml:space="preserve">☐  </w:t>
      </w:r>
      <w:r>
        <w:t>Keep a copy of their P45 or starter checklist with the payroll records.</w:t>
      </w:r>
    </w:p>
    <w:p>
      <w:r>
        <w:br w:type="page"/>
      </w:r>
    </w:p>
    <w:p>
      <w:pPr>
        <w:pStyle w:val="Heading2"/>
      </w:pPr>
      <w:r>
        <w:t>2. New starter details form</w:t>
      </w:r>
    </w:p>
    <w:p>
      <w:pPr>
        <w:spacing w:after="80"/>
      </w:pPr>
      <w:r>
        <w:rPr>
          <w:b w:val="0"/>
          <w:i/>
          <w:sz w:val="18"/>
        </w:rPr>
        <w:t>Ask the employee to complete this. Keep it secure and use it only for employment and payroll purposes.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Personal and job details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Full name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Preferred name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Home address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Date of birth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Personal email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Mobile number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Job title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Start 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Emergency contact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Relationship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Phone number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Other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Any adjustments needed at work (optional)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Dietary or access requirements for the first day (optional)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3. Right-to-work check record</w:t>
      </w:r>
    </w:p>
    <w:p>
      <w:pPr>
        <w:spacing w:after="80"/>
      </w:pPr>
      <w:r>
        <w:rPr>
          <w:b w:val="0"/>
          <w:i w:val="0"/>
          <w:sz w:val="18"/>
        </w:rPr>
        <w:t>Complete before the employee starts. Follow the current Home Office guidance on GOV.UK. For British and Irish citizens and many others, a check can be done online or using their passport. For people with a share code, use the online service.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Check record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Employee name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Date of check (before start date)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How the check was done (original documents in person, online with share code, identity service provider)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Documents or share code seen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Do the documents appear genuine and belong to the person?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Expiry date of permission to work, if any (diarise a follow-up check)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Copy taken and stored? (Y/N)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Checked by (name and signature)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Keep a copy of the evidence for as long as the person works for you and for 2 years after they leave. If the employee has time-limited permission to work, diarise a follow-up check before it expires.</w:t>
      </w:r>
    </w:p>
    <w:p>
      <w:r>
        <w:br w:type="page"/>
      </w:r>
    </w:p>
    <w:p>
      <w:pPr>
        <w:pStyle w:val="Heading2"/>
      </w:pPr>
      <w:r>
        <w:t>4. Payroll set-up form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Payroll details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National Insurance number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Tax code from P45 or starter checklist statement used (A, B or C)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P45 received? (Y/N, attach)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Student loan plan (1, 2, 4, 5 and/or Postgraduate)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Pay frequency and payday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Salary or hourly rate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Pension status (auto-enrol / opt-in / not eligible)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Bank account name, sort code and account number (store securely)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Holiday entitlement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Payroll admin (employer use)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First FPS submitted (date)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Added to pension provider (date)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Payslip method (portal / email / paper)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5. Probation 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Employee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Role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Start 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Reviewer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Review at 1 month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What is going well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What needs work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Support and objectives agreed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Outcome (continue / extend / end)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Employee signature and 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Manager signature and 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Review at 3 months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What is going well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What needs work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Support and objectives agreed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Outcome (continue / extend / end)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Employee signature and 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Manager signature and 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350"/>
      </w:tblGrid>
      <w:tr>
        <w:tc>
          <w:tcPr>
            <w:tcW w:type="dxa" w:w="9752"/>
            <w:gridSpan w:val="2"/>
            <w:shd w:val="clear" w:color="auto" w:fill="0A1628"/>
          </w:tcPr>
          <w:p>
            <w:r/>
            <w:r>
              <w:rPr>
                <w:b/>
                <w:color w:val="FFFFFF"/>
              </w:rPr>
              <w:t>Review at end of probation</w:t>
            </w:r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What is going well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What needs work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Support and objectives agreed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Outcome (continue / extend / end)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Employee signature and 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  <w:tr>
        <w:tc>
          <w:tcPr>
            <w:tcW w:type="dxa" w:w="3402"/>
            <w:shd w:val="clear" w:color="auto" w:fill="F4F6FB"/>
          </w:tcPr>
          <w:p>
            <w:r/>
            <w:r>
              <w:rPr>
                <w:b/>
                <w:sz w:val="18"/>
              </w:rPr>
              <w:t>Manager signature and date</w:t>
            </w:r>
          </w:p>
        </w:tc>
        <w:tc>
          <w:tcPr>
            <w:tcW w:type="dxa" w:w="6350"/>
          </w:tcPr>
          <w:p>
            <w:pPr>
              <w:spacing w:after="160"/>
            </w:pPr>
            <w:r/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8"/>
        </w:rPr>
        <w:t>Probation reviews should be fair and recorded. If you extend or end a probationary period, follow your contract and ACAS guidance.</w:t>
      </w:r>
    </w:p>
    <w:sectPr w:rsidR="00FC693F" w:rsidRPr="0006063C" w:rsidSect="00034616">
      <w:pgSz w:w="11906" w:h="16838"/>
      <w:pgMar w:top="1020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A162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A162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